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6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75"/>
        <w:gridCol w:w="2091"/>
        <w:gridCol w:w="1192"/>
      </w:tblGrid>
      <w:tr w:rsidR="00521DE4" w:rsidRPr="0002448D" w:rsidTr="002139C5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/>
                <w:bCs/>
                <w:color w:val="000000"/>
                <w:lang w:eastAsia="hu-HU"/>
              </w:rPr>
              <w:t>Típus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</w:p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/>
                <w:bCs/>
                <w:color w:val="000000"/>
                <w:lang w:eastAsia="hu-HU"/>
              </w:rPr>
              <w:t>Egyedi pályázati azonosító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/>
                <w:bCs/>
                <w:color w:val="000000"/>
                <w:lang w:eastAsia="hu-HU"/>
              </w:rPr>
              <w:t>Téma /Kutatási terv címe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/>
                <w:bCs/>
                <w:color w:val="000000"/>
                <w:lang w:eastAsia="hu-HU"/>
              </w:rPr>
              <w:t>Pályázott ösztöndíjas időszak hossza</w:t>
            </w:r>
          </w:p>
        </w:tc>
      </w:tr>
      <w:tr w:rsidR="00521DE4" w:rsidRPr="0002448D" w:rsidTr="002139C5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bookmarkStart w:id="0" w:name="_GoBack"/>
            <w:bookmarkEnd w:id="0"/>
            <w:r w:rsidRPr="0002448D">
              <w:rPr>
                <w:rFonts w:eastAsia="Times New Roman" w:cs="Calibri"/>
                <w:color w:val="000000"/>
                <w:lang w:eastAsia="hu-HU"/>
              </w:rPr>
              <w:t>ÚNKP-17-2-I-NYE-6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>Matematika a médiában, média a matematika-tanulásban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ÚNKP-17-2-I-NYE-7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A </w:t>
            </w:r>
            <w:proofErr w:type="gramStart"/>
            <w:r w:rsidRPr="0002448D">
              <w:rPr>
                <w:rFonts w:eastAsia="Times New Roman" w:cs="Calibri"/>
                <w:color w:val="000000"/>
                <w:lang w:eastAsia="hu-HU"/>
              </w:rPr>
              <w:t>népmese</w:t>
            </w:r>
            <w:proofErr w:type="gram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 mint a népi furulya órák kerete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ÚNKP-17-2-I-NYE-9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proofErr w:type="spellStart"/>
            <w:r w:rsidRPr="0002448D">
              <w:rPr>
                <w:rFonts w:eastAsia="Times New Roman" w:cs="Calibri"/>
                <w:color w:val="000000"/>
                <w:lang w:eastAsia="hu-HU"/>
              </w:rPr>
              <w:t>Szcenográfia</w:t>
            </w:r>
            <w:proofErr w:type="spell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: Színháztechnikai felső-gépészet, függönyrendek, </w:t>
            </w:r>
            <w:proofErr w:type="gramStart"/>
            <w:r w:rsidRPr="0002448D">
              <w:rPr>
                <w:rFonts w:eastAsia="Times New Roman" w:cs="Calibri"/>
                <w:color w:val="000000"/>
                <w:lang w:eastAsia="hu-HU"/>
              </w:rPr>
              <w:t>kulisszák</w:t>
            </w:r>
            <w:proofErr w:type="gramEnd"/>
            <w:r w:rsidRPr="0002448D">
              <w:rPr>
                <w:rFonts w:eastAsia="Times New Roman" w:cs="Calibri"/>
                <w:color w:val="000000"/>
                <w:lang w:eastAsia="hu-HU"/>
              </w:rPr>
              <w:t>, takaróelemek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10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ÚNKP-17-1-I-NYE-8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>A kora gyermekkori fejlődést támogató programok Magyarországon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10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ÚNKP-17-2-I-NYE-4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>A női zeneszerzők hiánya a magyar ének-zeneoktatásban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ÚNKP-17-1-I-NYE-6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A </w:t>
            </w:r>
            <w:proofErr w:type="spellStart"/>
            <w:r w:rsidRPr="0002448D">
              <w:rPr>
                <w:rFonts w:eastAsia="Times New Roman" w:cs="Calibri"/>
                <w:color w:val="000000"/>
                <w:lang w:eastAsia="hu-HU"/>
              </w:rPr>
              <w:t>Buji</w:t>
            </w:r>
            <w:proofErr w:type="spell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 Általános Iskola története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10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ÚNKP-17-2-I-NYE-2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Vízi </w:t>
            </w:r>
            <w:proofErr w:type="spellStart"/>
            <w:r w:rsidRPr="0002448D">
              <w:rPr>
                <w:rFonts w:eastAsia="Times New Roman" w:cs="Calibri"/>
                <w:color w:val="000000"/>
                <w:lang w:eastAsia="hu-HU"/>
              </w:rPr>
              <w:t>makrofitonok</w:t>
            </w:r>
            <w:proofErr w:type="spell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 gadolínium-kontrasztanyag </w:t>
            </w:r>
            <w:proofErr w:type="gramStart"/>
            <w:r w:rsidRPr="0002448D">
              <w:rPr>
                <w:rFonts w:eastAsia="Times New Roman" w:cs="Calibri"/>
                <w:color w:val="000000"/>
                <w:lang w:eastAsia="hu-HU"/>
              </w:rPr>
              <w:t>mobilizációja</w:t>
            </w:r>
            <w:proofErr w:type="gram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 laboratóriumi és terepi körülmények között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ÚNKP-17-2-I-NYE-8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proofErr w:type="gramStart"/>
            <w:r w:rsidRPr="0002448D">
              <w:rPr>
                <w:rFonts w:eastAsia="Times New Roman" w:cs="Calibri"/>
                <w:color w:val="000000"/>
                <w:lang w:eastAsia="hu-HU"/>
              </w:rPr>
              <w:t>Relatív</w:t>
            </w:r>
            <w:proofErr w:type="gram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 </w:t>
            </w:r>
            <w:proofErr w:type="spellStart"/>
            <w:r w:rsidRPr="0002448D">
              <w:rPr>
                <w:rFonts w:eastAsia="Times New Roman" w:cs="Calibri"/>
                <w:color w:val="000000"/>
                <w:lang w:eastAsia="hu-HU"/>
              </w:rPr>
              <w:t>telomerhosszúság</w:t>
            </w:r>
            <w:proofErr w:type="spell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 meghatározása partifecskékkel </w:t>
            </w:r>
            <w:proofErr w:type="spellStart"/>
            <w:r w:rsidRPr="0002448D">
              <w:rPr>
                <w:rFonts w:eastAsia="Times New Roman" w:cs="Calibri"/>
                <w:color w:val="000000"/>
                <w:lang w:eastAsia="hu-HU"/>
              </w:rPr>
              <w:t>qPCR</w:t>
            </w:r>
            <w:proofErr w:type="spellEnd"/>
            <w:r w:rsidRPr="0002448D">
              <w:rPr>
                <w:rFonts w:eastAsia="Times New Roman" w:cs="Calibri"/>
                <w:color w:val="000000"/>
                <w:lang w:eastAsia="hu-HU"/>
              </w:rPr>
              <w:t xml:space="preserve"> módszerrel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ÚNKP-17-1-I-NYE-5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>Szabolcs-Szatmár-Bereg megyei vállalatok versenyképességének elemzése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  <w:tr w:rsidR="00521DE4" w:rsidRPr="0002448D" w:rsidTr="00521DE4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2139C5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color w:val="000000"/>
                <w:lang w:eastAsia="hu-HU"/>
              </w:rPr>
              <w:t>ÚNKP-17-2-I-NYE-10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DE4" w:rsidRPr="0002448D" w:rsidRDefault="00521DE4" w:rsidP="00521D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02448D">
              <w:rPr>
                <w:rFonts w:eastAsia="Times New Roman" w:cs="Calibri"/>
                <w:color w:val="000000"/>
                <w:lang w:eastAsia="hu-HU"/>
              </w:rPr>
              <w:t>A Hét Főbűn</w:t>
            </w:r>
            <w:r w:rsidR="00B87224">
              <w:rPr>
                <w:rFonts w:eastAsia="Times New Roman" w:cs="Calibri"/>
                <w:color w:val="000000"/>
                <w:lang w:eastAsia="hu-HU"/>
              </w:rPr>
              <w:t xml:space="preserve"> (művészeti pályázat)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DE4" w:rsidRPr="0002448D" w:rsidRDefault="00521DE4" w:rsidP="00521DE4">
            <w:r w:rsidRPr="0002448D">
              <w:rPr>
                <w:rFonts w:eastAsia="Times New Roman" w:cs="Calibri"/>
                <w:bCs/>
                <w:color w:val="000000"/>
                <w:lang w:eastAsia="hu-HU"/>
              </w:rPr>
              <w:t>5 hónap</w:t>
            </w:r>
          </w:p>
        </w:tc>
      </w:tr>
    </w:tbl>
    <w:p w:rsidR="00FA7386" w:rsidRPr="0002448D" w:rsidRDefault="00FA7386"/>
    <w:p w:rsidR="00FA7386" w:rsidRPr="0002448D" w:rsidRDefault="00FA7386" w:rsidP="00FA7386"/>
    <w:p w:rsidR="00FA7386" w:rsidRPr="0002448D" w:rsidRDefault="00FA7386" w:rsidP="00FA7386"/>
    <w:p w:rsidR="00FA7386" w:rsidRPr="0002448D" w:rsidRDefault="00FA7386"/>
    <w:p w:rsidR="003F507D" w:rsidRPr="0002448D" w:rsidRDefault="00FA7386" w:rsidP="00FA7386">
      <w:pPr>
        <w:tabs>
          <w:tab w:val="center" w:pos="1141"/>
        </w:tabs>
      </w:pPr>
      <w:r w:rsidRPr="0002448D">
        <w:tab/>
      </w:r>
      <w:r w:rsidR="00521DE4" w:rsidRPr="0002448D">
        <w:br w:type="textWrapping" w:clear="all"/>
      </w:r>
    </w:p>
    <w:sectPr w:rsidR="003F507D" w:rsidRPr="000244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76" w:rsidRDefault="00594276" w:rsidP="003C6287">
      <w:pPr>
        <w:spacing w:after="0" w:line="240" w:lineRule="auto"/>
      </w:pPr>
      <w:r>
        <w:separator/>
      </w:r>
    </w:p>
  </w:endnote>
  <w:endnote w:type="continuationSeparator" w:id="0">
    <w:p w:rsidR="00594276" w:rsidRDefault="00594276" w:rsidP="003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76" w:rsidRDefault="00594276" w:rsidP="003C6287">
      <w:pPr>
        <w:spacing w:after="0" w:line="240" w:lineRule="auto"/>
      </w:pPr>
      <w:r>
        <w:separator/>
      </w:r>
    </w:p>
  </w:footnote>
  <w:footnote w:type="continuationSeparator" w:id="0">
    <w:p w:rsidR="00594276" w:rsidRDefault="00594276" w:rsidP="003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36" w:rsidRPr="00521DE4" w:rsidRDefault="00173736" w:rsidP="003C6287">
    <w:pPr>
      <w:pStyle w:val="lfej"/>
      <w:rPr>
        <w:b/>
      </w:rPr>
    </w:pPr>
    <w:r w:rsidRPr="00521DE4">
      <w:rPr>
        <w:b/>
      </w:rPr>
      <w:t>TÁMOGATÁSI LISTA</w:t>
    </w:r>
  </w:p>
  <w:p w:rsidR="00CC798E" w:rsidRDefault="00CC798E" w:rsidP="003C6287">
    <w:pPr>
      <w:pStyle w:val="lfej"/>
    </w:pPr>
  </w:p>
  <w:p w:rsidR="00173736" w:rsidRPr="00521DE4" w:rsidRDefault="00173736" w:rsidP="003C6287">
    <w:pPr>
      <w:pStyle w:val="lfej"/>
      <w:rPr>
        <w:rFonts w:ascii="Calibri" w:hAnsi="Calibri" w:cs="Calibri"/>
        <w:b/>
        <w:color w:val="000000"/>
        <w:shd w:val="clear" w:color="auto" w:fill="FFFFFF"/>
      </w:rPr>
    </w:pPr>
    <w:r w:rsidRPr="00521DE4">
      <w:rPr>
        <w:rFonts w:ascii="Calibri" w:hAnsi="Calibri" w:cs="Calibri"/>
        <w:b/>
        <w:color w:val="000000"/>
        <w:shd w:val="clear" w:color="auto" w:fill="FFFFFF"/>
      </w:rPr>
      <w:t xml:space="preserve"> </w:t>
    </w:r>
    <w:r w:rsidR="003C6287" w:rsidRPr="00521DE4">
      <w:rPr>
        <w:rFonts w:ascii="Calibri" w:hAnsi="Calibri" w:cs="Calibri"/>
        <w:b/>
        <w:color w:val="000000"/>
        <w:shd w:val="clear" w:color="auto" w:fill="FFFFFF"/>
      </w:rPr>
      <w:t>(FELSŐOKTATÁSI ALAPKÉPZÉS HALLGATÓI KUTATÓI ÖSZTÖNDÍJ</w:t>
    </w:r>
    <w:r w:rsidR="00FA7386">
      <w:rPr>
        <w:rFonts w:ascii="Calibri" w:hAnsi="Calibri" w:cs="Calibri"/>
        <w:b/>
        <w:color w:val="000000"/>
        <w:shd w:val="clear" w:color="auto" w:fill="FFFFFF"/>
      </w:rPr>
      <w:t>: 1. típus</w:t>
    </w:r>
  </w:p>
  <w:p w:rsidR="003C6287" w:rsidRPr="00521DE4" w:rsidRDefault="00173736" w:rsidP="003C6287">
    <w:pPr>
      <w:pStyle w:val="lfej"/>
      <w:rPr>
        <w:b/>
      </w:rPr>
    </w:pPr>
    <w:r w:rsidRPr="00521DE4">
      <w:rPr>
        <w:rFonts w:ascii="Calibri" w:hAnsi="Calibri" w:cs="Calibri"/>
        <w:b/>
        <w:color w:val="000000"/>
        <w:shd w:val="clear" w:color="auto" w:fill="FFFFFF"/>
      </w:rPr>
      <w:t xml:space="preserve">  </w:t>
    </w:r>
    <w:r w:rsidR="003C6287" w:rsidRPr="00521DE4">
      <w:rPr>
        <w:rFonts w:ascii="Calibri" w:hAnsi="Calibri" w:cs="Calibri"/>
        <w:b/>
        <w:color w:val="000000"/>
        <w:shd w:val="clear" w:color="auto" w:fill="FFFFFF"/>
      </w:rPr>
      <w:t>FELSŐOKTATÁSI MESTERKÉPZÉS HALLGATÓI KUTATÓI ÖSZTÖNDÍJ</w:t>
    </w:r>
    <w:r w:rsidR="00FA7386">
      <w:rPr>
        <w:rFonts w:ascii="Calibri" w:hAnsi="Calibri" w:cs="Calibri"/>
        <w:b/>
        <w:color w:val="000000"/>
        <w:shd w:val="clear" w:color="auto" w:fill="FFFFFF"/>
      </w:rPr>
      <w:t>: 2 típus</w:t>
    </w:r>
    <w:r w:rsidR="003C6287" w:rsidRPr="00521DE4">
      <w:rPr>
        <w:rFonts w:ascii="Calibri" w:hAnsi="Calibri" w:cs="Calibri"/>
        <w:b/>
        <w:color w:val="000000"/>
        <w:shd w:val="clear" w:color="auto" w:fill="FFFFFF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87"/>
    <w:rsid w:val="0002448D"/>
    <w:rsid w:val="00173736"/>
    <w:rsid w:val="0020247F"/>
    <w:rsid w:val="002139C5"/>
    <w:rsid w:val="0035387A"/>
    <w:rsid w:val="003C6287"/>
    <w:rsid w:val="003F507D"/>
    <w:rsid w:val="00431611"/>
    <w:rsid w:val="00511E74"/>
    <w:rsid w:val="00521DE4"/>
    <w:rsid w:val="00594276"/>
    <w:rsid w:val="00B87224"/>
    <w:rsid w:val="00CC798E"/>
    <w:rsid w:val="00F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681"/>
  <w15:chartTrackingRefBased/>
  <w15:docId w15:val="{EA1FC73B-72C5-4827-AF63-9784B88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287"/>
  </w:style>
  <w:style w:type="paragraph" w:styleId="llb">
    <w:name w:val="footer"/>
    <w:basedOn w:val="Norml"/>
    <w:link w:val="llbChar"/>
    <w:uiPriority w:val="99"/>
    <w:unhideWhenUsed/>
    <w:rsid w:val="003C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287"/>
  </w:style>
  <w:style w:type="paragraph" w:styleId="Buborkszveg">
    <w:name w:val="Balloon Text"/>
    <w:basedOn w:val="Norml"/>
    <w:link w:val="BuborkszvegChar"/>
    <w:uiPriority w:val="99"/>
    <w:semiHidden/>
    <w:unhideWhenUsed/>
    <w:rsid w:val="00B8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2911-C25A-41D6-8AAF-7F6189B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Béda Zsuzsanna</dc:creator>
  <cp:keywords/>
  <dc:description/>
  <cp:lastModifiedBy>Béda Zsuzsanna</cp:lastModifiedBy>
  <cp:revision>8</cp:revision>
  <cp:lastPrinted>2017-09-01T09:09:00Z</cp:lastPrinted>
  <dcterms:created xsi:type="dcterms:W3CDTF">2017-09-01T08:15:00Z</dcterms:created>
  <dcterms:modified xsi:type="dcterms:W3CDTF">2017-09-01T09:20:00Z</dcterms:modified>
</cp:coreProperties>
</file>